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6F70" w:rsidRPr="00B71DD7" w:rsidRDefault="00EC21CA" w:rsidP="00B71DD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1DD7">
        <w:rPr>
          <w:rFonts w:ascii="Times New Roman" w:hAnsi="Times New Roman" w:cs="Times New Roman"/>
          <w:b/>
          <w:sz w:val="28"/>
          <w:szCs w:val="28"/>
        </w:rPr>
        <w:t>Методические рекомендации.</w:t>
      </w:r>
    </w:p>
    <w:p w:rsidR="00EC21CA" w:rsidRPr="006E0FD5" w:rsidRDefault="00EC21CA" w:rsidP="006E0FD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1DD7">
        <w:rPr>
          <w:rFonts w:ascii="Times New Roman" w:hAnsi="Times New Roman" w:cs="Times New Roman"/>
          <w:sz w:val="28"/>
          <w:szCs w:val="28"/>
        </w:rPr>
        <w:t xml:space="preserve">Мультимедийное пособие «Итоговое занятие» представляет собой  </w:t>
      </w:r>
      <w:r w:rsidR="006E0FD5">
        <w:rPr>
          <w:rFonts w:ascii="Times New Roman" w:hAnsi="Times New Roman" w:cs="Times New Roman"/>
          <w:sz w:val="28"/>
          <w:szCs w:val="28"/>
        </w:rPr>
        <w:t>5</w:t>
      </w:r>
      <w:r w:rsidRPr="00B71DD7">
        <w:rPr>
          <w:rFonts w:ascii="Times New Roman" w:hAnsi="Times New Roman" w:cs="Times New Roman"/>
          <w:sz w:val="28"/>
          <w:szCs w:val="28"/>
        </w:rPr>
        <w:t xml:space="preserve"> мультимедийных презентаций, связанных между собой гиперссылками. Одна из презентаций представлена в виде интерактивной карты, на которой отмечены ведущие промыслы народной глиняной игрушк</w:t>
      </w:r>
      <w:r w:rsidR="006E0FD5">
        <w:rPr>
          <w:rFonts w:ascii="Times New Roman" w:hAnsi="Times New Roman" w:cs="Times New Roman"/>
          <w:sz w:val="28"/>
          <w:szCs w:val="28"/>
        </w:rPr>
        <w:t>и и образцы игрушек разных школ.</w:t>
      </w:r>
    </w:p>
    <w:p w:rsidR="00EC21CA" w:rsidRDefault="006E0FD5" w:rsidP="00EC21CA">
      <w:pPr>
        <w:jc w:val="center"/>
      </w:pPr>
      <w:r>
        <w:rPr>
          <w:noProof/>
          <w:lang w:eastAsia="ru-RU"/>
        </w:rPr>
        <w:drawing>
          <wp:inline distT="0" distB="0" distL="0" distR="0" wp14:anchorId="1360BDCD">
            <wp:extent cx="3632035" cy="2724154"/>
            <wp:effectExtent l="171450" t="171450" r="178435" b="1714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309" cy="27341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chemeClr val="bg2">
                          <a:lumMod val="90000"/>
                        </a:schemeClr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EC21CA" w:rsidRDefault="00EC21CA" w:rsidP="00EC21CA">
      <w:pPr>
        <w:jc w:val="center"/>
      </w:pPr>
    </w:p>
    <w:p w:rsidR="00EC21CA" w:rsidRPr="00B71DD7" w:rsidRDefault="00EC21CA" w:rsidP="00B71DD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1DD7">
        <w:rPr>
          <w:rFonts w:ascii="Times New Roman" w:hAnsi="Times New Roman" w:cs="Times New Roman"/>
          <w:sz w:val="28"/>
          <w:szCs w:val="28"/>
        </w:rPr>
        <w:t>Направив курсор на изображение  одной из игрушек</w:t>
      </w:r>
      <w:r w:rsidR="005B54D2" w:rsidRPr="00B71DD7">
        <w:rPr>
          <w:rFonts w:ascii="Times New Roman" w:hAnsi="Times New Roman" w:cs="Times New Roman"/>
          <w:sz w:val="28"/>
          <w:szCs w:val="28"/>
        </w:rPr>
        <w:t>, дает возможность перехода к другим презентациям, содержащих  описание  истории развития глиняного промысла той или иной игрушке.</w:t>
      </w:r>
    </w:p>
    <w:p w:rsidR="005B54D2" w:rsidRDefault="006E0FD5" w:rsidP="00EC21CA">
      <w:r>
        <w:rPr>
          <w:noProof/>
          <w:lang w:eastAsia="ru-RU"/>
        </w:rPr>
        <w:drawing>
          <wp:inline distT="0" distB="0" distL="0" distR="0" wp14:anchorId="4CCC9EE2">
            <wp:extent cx="2450986" cy="18383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440" cy="1838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B54D2">
        <w:t xml:space="preserve">        </w:t>
      </w:r>
      <w:r>
        <w:rPr>
          <w:noProof/>
          <w:lang w:eastAsia="ru-RU"/>
        </w:rPr>
        <w:drawing>
          <wp:inline distT="0" distB="0" distL="0" distR="0" wp14:anchorId="4718C6A1">
            <wp:extent cx="2384290" cy="178830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017" cy="17925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B54D2">
        <w:t xml:space="preserve">            </w:t>
      </w:r>
    </w:p>
    <w:p w:rsidR="005B54D2" w:rsidRDefault="006E0FD5" w:rsidP="006E0FD5">
      <w:r>
        <w:rPr>
          <w:noProof/>
          <w:lang w:eastAsia="ru-RU"/>
        </w:rP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 wp14:anchorId="7E61C074" wp14:editId="072128F1">
            <wp:extent cx="2692275" cy="20193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774" cy="20196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5BFB1CE7">
            <wp:extent cx="2679578" cy="20097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284" cy="20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     </w:t>
      </w:r>
      <w:bookmarkStart w:id="0" w:name="_GoBack"/>
      <w:bookmarkEnd w:id="0"/>
    </w:p>
    <w:p w:rsidR="00A86A43" w:rsidRDefault="00A86A43" w:rsidP="00B71DD7">
      <w:pPr>
        <w:jc w:val="center"/>
      </w:pPr>
    </w:p>
    <w:p w:rsidR="007C5CE0" w:rsidRDefault="007C5CE0" w:rsidP="00B05F2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05F24">
        <w:rPr>
          <w:rFonts w:ascii="Times New Roman" w:hAnsi="Times New Roman" w:cs="Times New Roman"/>
          <w:sz w:val="28"/>
          <w:szCs w:val="28"/>
        </w:rPr>
        <w:t>Мультимедийная презентация может быть использована, как на итоговом занятии, так и на занятиях по ознакомлению с народными промыслами.</w:t>
      </w:r>
    </w:p>
    <w:p w:rsidR="00B05F24" w:rsidRPr="00B05F24" w:rsidRDefault="00B05F24" w:rsidP="00B05F2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C5CE0" w:rsidRPr="00B05F24" w:rsidRDefault="007C5CE0" w:rsidP="00B05F2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05F24">
        <w:rPr>
          <w:rFonts w:ascii="Times New Roman" w:hAnsi="Times New Roman" w:cs="Times New Roman"/>
          <w:sz w:val="28"/>
          <w:szCs w:val="28"/>
        </w:rPr>
        <w:t>Результатом использования данного мультимедийного пособия должно стать:</w:t>
      </w:r>
    </w:p>
    <w:p w:rsidR="00B05F24" w:rsidRDefault="00B05F24" w:rsidP="00B05F2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-Активизация  знаний</w:t>
      </w:r>
      <w:r w:rsidRPr="002E76B1">
        <w:rPr>
          <w:rFonts w:ascii="Times New Roman" w:hAnsi="Times New Roman" w:cs="Times New Roman"/>
          <w:sz w:val="28"/>
          <w:szCs w:val="28"/>
        </w:rPr>
        <w:t xml:space="preserve"> детей о выразительных особенностях, цветовой гамме русских народных игрушек из глины: смоленских, калининских, </w:t>
      </w:r>
      <w:proofErr w:type="spellStart"/>
      <w:r w:rsidRPr="002E76B1">
        <w:rPr>
          <w:rFonts w:ascii="Times New Roman" w:hAnsi="Times New Roman" w:cs="Times New Roman"/>
          <w:sz w:val="28"/>
          <w:szCs w:val="28"/>
        </w:rPr>
        <w:t>филимоновских</w:t>
      </w:r>
      <w:proofErr w:type="spellEnd"/>
      <w:r w:rsidRPr="002E76B1">
        <w:rPr>
          <w:rFonts w:ascii="Times New Roman" w:hAnsi="Times New Roman" w:cs="Times New Roman"/>
          <w:sz w:val="28"/>
          <w:szCs w:val="28"/>
        </w:rPr>
        <w:t xml:space="preserve">, дымковских, </w:t>
      </w:r>
      <w:proofErr w:type="spellStart"/>
      <w:r w:rsidRPr="002E76B1">
        <w:rPr>
          <w:rFonts w:ascii="Times New Roman" w:hAnsi="Times New Roman" w:cs="Times New Roman"/>
          <w:sz w:val="28"/>
          <w:szCs w:val="28"/>
        </w:rPr>
        <w:t>каргопольских</w:t>
      </w:r>
      <w:proofErr w:type="spellEnd"/>
      <w:r w:rsidRPr="002E76B1">
        <w:rPr>
          <w:rFonts w:ascii="Times New Roman" w:hAnsi="Times New Roman" w:cs="Times New Roman"/>
          <w:sz w:val="28"/>
          <w:szCs w:val="28"/>
        </w:rPr>
        <w:t>.</w:t>
      </w:r>
    </w:p>
    <w:p w:rsidR="00B05F24" w:rsidRDefault="00B05F24" w:rsidP="007C5CE0"/>
    <w:sectPr w:rsidR="00B05F24" w:rsidSect="00886F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C21CA"/>
    <w:rsid w:val="00003D37"/>
    <w:rsid w:val="00486098"/>
    <w:rsid w:val="005B54D2"/>
    <w:rsid w:val="006E0FD5"/>
    <w:rsid w:val="007C5CE0"/>
    <w:rsid w:val="00886F70"/>
    <w:rsid w:val="00944C52"/>
    <w:rsid w:val="00A86A43"/>
    <w:rsid w:val="00B05F24"/>
    <w:rsid w:val="00B71DD7"/>
    <w:rsid w:val="00DF55A4"/>
    <w:rsid w:val="00EC21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6F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0F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0FD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F32E27-652B-4797-A905-8147DAF1CB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137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Людмила</dc:creator>
  <cp:lastModifiedBy>Мила Улитина</cp:lastModifiedBy>
  <cp:revision>3</cp:revision>
  <dcterms:created xsi:type="dcterms:W3CDTF">2022-03-21T11:03:00Z</dcterms:created>
  <dcterms:modified xsi:type="dcterms:W3CDTF">2022-04-19T13:08:00Z</dcterms:modified>
</cp:coreProperties>
</file>